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53F2A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bookmarkStart w:id="0" w:name="_GoBack"/>
      <w:bookmarkEnd w:id="0"/>
      <w:r w:rsidRPr="002C6460">
        <w:rPr>
          <w:rFonts w:ascii="Calibri" w:hAnsi="Calibri" w:cs="Calibri"/>
          <w:color w:val="323232"/>
          <w:sz w:val="22"/>
          <w:szCs w:val="22"/>
        </w:rPr>
        <w:t>Szczegółowy opis przedmiotu zamówienia</w:t>
      </w:r>
    </w:p>
    <w:p w14:paraId="6B64E8B3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</w:p>
    <w:p w14:paraId="19400EF2" w14:textId="77777777" w:rsidR="00264C33" w:rsidRPr="002C6460" w:rsidRDefault="00264C33" w:rsidP="00264C33">
      <w:pPr>
        <w:numPr>
          <w:ilvl w:val="1"/>
          <w:numId w:val="1"/>
        </w:numPr>
        <w:rPr>
          <w:rFonts w:ascii="Calibri" w:hAnsi="Calibri" w:cs="Calibri"/>
          <w:b/>
          <w:color w:val="323232"/>
          <w:sz w:val="22"/>
          <w:szCs w:val="22"/>
        </w:rPr>
      </w:pPr>
      <w:r w:rsidRPr="002C6460">
        <w:rPr>
          <w:rFonts w:ascii="Calibri" w:hAnsi="Calibri" w:cs="Calibri"/>
          <w:b/>
          <w:color w:val="323232"/>
          <w:sz w:val="22"/>
          <w:szCs w:val="22"/>
        </w:rPr>
        <w:t>Zamawiający zainteresowany jest zakupem urządzenia wielofunkcyjnego wg poniższej specyfikacji:</w:t>
      </w:r>
    </w:p>
    <w:p w14:paraId="498A0D64" w14:textId="77777777" w:rsidR="00264C33" w:rsidRPr="00760D7D" w:rsidRDefault="00463E4E" w:rsidP="00463E4E">
      <w:pPr>
        <w:pStyle w:val="product-specification-detaillist-line"/>
        <w:pBdr>
          <w:bottom w:val="single" w:sz="6" w:space="0" w:color="ECEDED"/>
        </w:pBdr>
        <w:shd w:val="clear" w:color="auto" w:fill="FFFFFF"/>
        <w:tabs>
          <w:tab w:val="left" w:pos="5364"/>
        </w:tabs>
        <w:spacing w:before="0" w:beforeAutospacing="0" w:after="0" w:afterAutospacing="0"/>
        <w:ind w:left="360"/>
        <w:rPr>
          <w:rFonts w:ascii="Calibri" w:hAnsi="Calibri" w:cs="Calibri"/>
          <w:color w:val="323232"/>
          <w:sz w:val="22"/>
          <w:szCs w:val="22"/>
        </w:rPr>
      </w:pPr>
      <w:r>
        <w:rPr>
          <w:rFonts w:ascii="Calibri" w:hAnsi="Calibri" w:cs="Calibri"/>
          <w:color w:val="323232"/>
          <w:sz w:val="22"/>
          <w:szCs w:val="22"/>
        </w:rPr>
        <w:tab/>
      </w:r>
    </w:p>
    <w:p w14:paraId="50308700" w14:textId="77777777" w:rsidR="00264C33" w:rsidRPr="002C6460" w:rsidRDefault="00264C33" w:rsidP="00264C33">
      <w:pPr>
        <w:numPr>
          <w:ilvl w:val="1"/>
          <w:numId w:val="1"/>
        </w:numPr>
        <w:rPr>
          <w:rFonts w:ascii="Calibri" w:hAnsi="Calibri" w:cs="Calibri"/>
          <w:b/>
          <w:color w:val="323232"/>
          <w:sz w:val="22"/>
          <w:szCs w:val="22"/>
        </w:rPr>
      </w:pPr>
      <w:r w:rsidRPr="002C6460">
        <w:rPr>
          <w:rFonts w:ascii="Calibri" w:hAnsi="Calibri" w:cs="Calibri"/>
          <w:b/>
          <w:color w:val="323232"/>
          <w:sz w:val="22"/>
          <w:szCs w:val="22"/>
        </w:rPr>
        <w:t>Urządzenie wielofunkcyjne</w:t>
      </w:r>
    </w:p>
    <w:p w14:paraId="70B7E463" w14:textId="77777777" w:rsidR="00264C33" w:rsidRPr="002C6460" w:rsidRDefault="00264C33" w:rsidP="00264C33">
      <w:pPr>
        <w:jc w:val="both"/>
        <w:rPr>
          <w:rFonts w:ascii="Calibri" w:hAnsi="Calibri" w:cs="Calibri"/>
          <w:color w:val="323232"/>
          <w:sz w:val="22"/>
          <w:szCs w:val="22"/>
        </w:rPr>
      </w:pPr>
    </w:p>
    <w:p w14:paraId="59C19E8D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Kolorowe laserowe urządzenie wielofunkcyjne A3 </w:t>
      </w:r>
    </w:p>
    <w:p w14:paraId="73EC7956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Drukowanie, kopiowanie, skanowanie, wysyłanie, przechowywanie</w:t>
      </w:r>
    </w:p>
    <w:p w14:paraId="51F7CA95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Dwurdzeniowy procesor o częstotliwości 1,8 GHz</w:t>
      </w:r>
    </w:p>
    <w:p w14:paraId="2A23972A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- Kolorowy ekran dotykowy LCD TFT WSVGA o przekątnej 10,1 cala </w:t>
      </w:r>
    </w:p>
    <w:p w14:paraId="326AE25A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 Pamięć – Standardowo minimum 6,0 GB pamięci RAM</w:t>
      </w:r>
    </w:p>
    <w:p w14:paraId="497A6419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Pamięć masowa Standardowo: (SSD) 256 GB  z możliwością  opcjonalnego rozszerzenia do : (SSD) 1 TB</w:t>
      </w:r>
    </w:p>
    <w:p w14:paraId="775EDEE8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Interfejsy podłączeniowe - SIEĆ Standardowo: 1000Base-T/100BaseTX/10Base-T</w:t>
      </w:r>
    </w:p>
    <w:p w14:paraId="0D9A6398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Opcjonalnie: bezprzewodowa sieć LAN (IEEE 802.11 a/b/g/n/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ac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>/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ax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 xml:space="preserve">) INNE Standardowo: 1 port USB 2.0 (host), 1 port USB 3.0 (host), 1 port USB 2.0 (urządzenie) Opcjonalnie: interfejs szeregowy, interfejs sterowania kopiowaniem </w:t>
      </w:r>
    </w:p>
    <w:p w14:paraId="76EB74B0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-Pojemność zasobników papieru (A4, 80 g/m²) Standardowo minimum: 1200 arkuszy ,Taca wielofunkcyjna na minimum  100 arkuszy + 2 kasety na papier po 550 arkuszy każda</w:t>
      </w:r>
    </w:p>
    <w:p w14:paraId="41E8862A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Typy obsługiwanych nośników Taca wielofunkcyjna: cienki, zwykły, z makulatury, ekologiczny, kolorowy, o dużej gramaturze, powlekany, kalka kreślarska, dokumentowy, folia, etykiety, perforowany, firmowy, zakładki, koperty Kasety na papier (górna/dolna): cienki, zwykły, z makulatury, ekologiczny, kolorowy, o dużej gramaturze, dokumentowy, folia, perforowany, firmowy</w:t>
      </w:r>
    </w:p>
    <w:p w14:paraId="106FC769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- Obsługiwana gramatura nośników minimum: Podajnik uniwersalny: 52–300 g/m² , Kaseta na papier (górna): 52–256 g/m² , Kaseta na papier (dolna): 52–300 g/m² , Druk dwustronny: 52–256 g/m²</w:t>
      </w:r>
    </w:p>
    <w:p w14:paraId="2B41CBEE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</w:p>
    <w:p w14:paraId="16393990" w14:textId="77777777" w:rsidR="00264C33" w:rsidRPr="002C6460" w:rsidRDefault="002C6460" w:rsidP="00264C33">
      <w:pPr>
        <w:rPr>
          <w:rFonts w:ascii="Calibri" w:hAnsi="Calibri" w:cs="Calibri"/>
          <w:b/>
          <w:color w:val="323232"/>
          <w:sz w:val="22"/>
          <w:szCs w:val="22"/>
        </w:rPr>
      </w:pPr>
      <w:r w:rsidRPr="002C6460">
        <w:rPr>
          <w:rFonts w:ascii="Calibri" w:hAnsi="Calibri" w:cs="Calibri"/>
          <w:b/>
          <w:color w:val="323232"/>
          <w:sz w:val="22"/>
          <w:szCs w:val="22"/>
        </w:rPr>
        <w:t>Moduł drukujący:</w:t>
      </w:r>
    </w:p>
    <w:p w14:paraId="2C620375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druk czarno-biały i kolorowy</w:t>
      </w:r>
    </w:p>
    <w:p w14:paraId="472B778B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szybkość drukowania minimum</w:t>
      </w:r>
      <w:r w:rsidR="00F0400A" w:rsidRPr="002C6460">
        <w:rPr>
          <w:rFonts w:ascii="Calibri" w:hAnsi="Calibri" w:cs="Calibri"/>
          <w:color w:val="323232"/>
          <w:sz w:val="22"/>
          <w:szCs w:val="22"/>
        </w:rPr>
        <w:t>:</w:t>
      </w:r>
      <w:r w:rsidRPr="002C6460">
        <w:rPr>
          <w:rFonts w:ascii="Calibri" w:hAnsi="Calibri" w:cs="Calibri"/>
          <w:color w:val="323232"/>
          <w:sz w:val="22"/>
          <w:szCs w:val="22"/>
        </w:rPr>
        <w:t xml:space="preserve">  50 str./min (A4, A5, A5R, A6R</w:t>
      </w:r>
      <w:r w:rsidR="00F0400A" w:rsidRPr="002C6460">
        <w:rPr>
          <w:rFonts w:ascii="Calibri" w:hAnsi="Calibri" w:cs="Calibri"/>
          <w:color w:val="323232"/>
          <w:sz w:val="22"/>
          <w:szCs w:val="22"/>
        </w:rPr>
        <w:t xml:space="preserve">),  27 str./min (A3), </w:t>
      </w:r>
      <w:r w:rsidRPr="002C6460">
        <w:rPr>
          <w:rFonts w:ascii="Calibri" w:hAnsi="Calibri" w:cs="Calibri"/>
          <w:color w:val="323232"/>
          <w:sz w:val="22"/>
          <w:szCs w:val="22"/>
        </w:rPr>
        <w:t xml:space="preserve"> 30 str./min (A4R)</w:t>
      </w:r>
    </w:p>
    <w:p w14:paraId="6995F9BE" w14:textId="77777777" w:rsidR="00F0400A" w:rsidRPr="002C6460" w:rsidRDefault="00F0400A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Rozdzielczość drukowania:  4800x 2400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dpi</w:t>
      </w:r>
      <w:proofErr w:type="spellEnd"/>
    </w:p>
    <w:p w14:paraId="399ADD98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Obsługiwane typy plików: PDF, EPS, TIFF/JPEG i XPS</w:t>
      </w:r>
    </w:p>
    <w:p w14:paraId="0533D575" w14:textId="77777777" w:rsidR="00F0400A" w:rsidRPr="002C6460" w:rsidRDefault="00F0400A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Języki opisu strony: UFRII, PCL6/PCL5, Adobe® PostScript®3TM</w:t>
      </w:r>
    </w:p>
    <w:p w14:paraId="309096B0" w14:textId="77777777" w:rsidR="00264C33" w:rsidRPr="002C6460" w:rsidRDefault="00F0400A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F</w:t>
      </w:r>
      <w:r w:rsidR="00264C33" w:rsidRPr="002C6460">
        <w:rPr>
          <w:rFonts w:ascii="Calibri" w:hAnsi="Calibri" w:cs="Calibri"/>
          <w:color w:val="323232"/>
          <w:sz w:val="22"/>
          <w:szCs w:val="22"/>
        </w:rPr>
        <w:t>unkcje drukowania - Zabezpieczenia druku, zabezpieczający znak wodny, nagłówek/stopka, układ strony, drukowanie dwustronne, mieszane rozmiary/orientacje papieru, okładki przednie/tylne, redukcja tonera, drukowanie plakatu, drukowanie z wymuszonym wstrzymaniem, data wydruku, zaplanowany wydruk, drukowanie z wykorzystaniem drukarki wirtualnej</w:t>
      </w:r>
    </w:p>
    <w:p w14:paraId="35F1A5B8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</w:p>
    <w:p w14:paraId="126F5E23" w14:textId="77777777" w:rsidR="00264C33" w:rsidRPr="002C6460" w:rsidRDefault="002C6460" w:rsidP="00264C33">
      <w:pPr>
        <w:rPr>
          <w:rFonts w:ascii="Calibri" w:hAnsi="Calibri" w:cs="Calibri"/>
          <w:b/>
          <w:color w:val="323232"/>
          <w:sz w:val="22"/>
          <w:szCs w:val="22"/>
        </w:rPr>
      </w:pPr>
      <w:r w:rsidRPr="002C6460">
        <w:rPr>
          <w:rFonts w:ascii="Calibri" w:hAnsi="Calibri" w:cs="Calibri"/>
          <w:b/>
          <w:color w:val="323232"/>
          <w:sz w:val="22"/>
          <w:szCs w:val="22"/>
        </w:rPr>
        <w:t>Moduł Skanujący:</w:t>
      </w:r>
    </w:p>
    <w:p w14:paraId="557B1378" w14:textId="77777777" w:rsidR="0057024B" w:rsidRPr="002C6460" w:rsidRDefault="0057024B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Standardowo: kolorowy </w:t>
      </w:r>
    </w:p>
    <w:p w14:paraId="6DA6C99E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Automatyczny podajnik dokumentów do jednoprzebiegowego przetwarzania dwustronnego [dwustronny na dwustronny (automatycznie)]</w:t>
      </w:r>
    </w:p>
    <w:p w14:paraId="3291A93C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Obsługiwane systemy operacyjne: Windows® 10 / 11 / Server 2016 / Server 2019 / Server 2022 / Server 2025 </w:t>
      </w:r>
    </w:p>
    <w:p w14:paraId="19163FEF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Metoda skanowania -  Skanowanie w trybie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Push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 xml:space="preserve"> i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Pull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>, skanowanie do usługi Box, skanowanie do Advanced Space, skanowanie do sieci, skanowanie do pamięci USB, skanowanie do urządzeń przenośnych, skanowanie do chmury</w:t>
      </w:r>
    </w:p>
    <w:p w14:paraId="059F8533" w14:textId="77777777" w:rsidR="00F0400A" w:rsidRPr="002C6460" w:rsidRDefault="00F0400A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Formaty skanowanych plików: </w:t>
      </w:r>
      <w:r w:rsidR="00E12315" w:rsidRPr="002C6460">
        <w:rPr>
          <w:rFonts w:ascii="Calibri" w:hAnsi="Calibri" w:cs="Calibri"/>
          <w:color w:val="323232"/>
          <w:sz w:val="22"/>
          <w:szCs w:val="22"/>
        </w:rPr>
        <w:t>TIFF (MMR), JPEG</w:t>
      </w:r>
      <w:r w:rsidRPr="002C6460">
        <w:rPr>
          <w:rFonts w:ascii="Calibri" w:hAnsi="Calibri" w:cs="Calibri"/>
          <w:color w:val="323232"/>
          <w:sz w:val="22"/>
          <w:szCs w:val="22"/>
        </w:rPr>
        <w:t xml:space="preserve">, PDF (kompaktowe, z możliwością wyszukiwania, stosowanie zasad, optymalizacja na potrzeby Internetu, PDF/A-1b,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Trace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 xml:space="preserve"> &amp;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Smooth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>, szyfrowane, sygnatura urządzenia, podpis użytkownika), XPS (kompaktowe, z możliwością wyszukiwania, podpis urządzenia, podpis użytkownika), Office Open XML (PowerPoint, Word)</w:t>
      </w:r>
    </w:p>
    <w:p w14:paraId="53C5B30B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Pojemność pod</w:t>
      </w:r>
      <w:r w:rsidR="0057024B" w:rsidRPr="002C6460">
        <w:rPr>
          <w:rFonts w:ascii="Calibri" w:hAnsi="Calibri" w:cs="Calibri"/>
          <w:color w:val="323232"/>
          <w:sz w:val="22"/>
          <w:szCs w:val="22"/>
        </w:rPr>
        <w:t xml:space="preserve">ajnika dokumentów (80 g/m²) minimum. </w:t>
      </w:r>
      <w:r w:rsidRPr="002C6460">
        <w:rPr>
          <w:rFonts w:ascii="Calibri" w:hAnsi="Calibri" w:cs="Calibri"/>
          <w:color w:val="323232"/>
          <w:sz w:val="22"/>
          <w:szCs w:val="22"/>
        </w:rPr>
        <w:t>200 arkuszy</w:t>
      </w:r>
    </w:p>
    <w:p w14:paraId="62728BB4" w14:textId="77777777" w:rsidR="00F0400A" w:rsidRPr="002C6460" w:rsidRDefault="00F0400A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Prędkość skanowania minimum 270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obr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>./min</w:t>
      </w:r>
    </w:p>
    <w:p w14:paraId="5F666902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lastRenderedPageBreak/>
        <w:t>Obsługiwane formaty nośników - Rozmiar, skanowanie z płyty: 297,0 × 431,8 mm Rozmiar nośników w podajniku dokumentów: A3, A4, A4R, A5, A5R, A6R, B4, B5, B5R, B6R Rozmiar niestandardowy: od 69,9 × 139,7 mm do 304,8 × 431,8 mm</w:t>
      </w:r>
    </w:p>
    <w:p w14:paraId="76D74BCA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- pomijanie pustych stron przy skanowaniu </w:t>
      </w:r>
    </w:p>
    <w:p w14:paraId="3C836AF6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</w:p>
    <w:p w14:paraId="18AB2C79" w14:textId="77777777" w:rsidR="00264C33" w:rsidRPr="002C6460" w:rsidRDefault="002C6460" w:rsidP="00264C33">
      <w:pPr>
        <w:rPr>
          <w:rFonts w:ascii="Calibri" w:hAnsi="Calibri" w:cs="Calibri"/>
          <w:b/>
          <w:color w:val="323232"/>
          <w:sz w:val="22"/>
          <w:szCs w:val="22"/>
        </w:rPr>
      </w:pPr>
      <w:r w:rsidRPr="002C6460">
        <w:rPr>
          <w:rFonts w:ascii="Calibri" w:hAnsi="Calibri" w:cs="Calibri"/>
          <w:b/>
          <w:color w:val="323232"/>
          <w:sz w:val="22"/>
          <w:szCs w:val="22"/>
        </w:rPr>
        <w:t>Moduł kopiujący:</w:t>
      </w:r>
    </w:p>
    <w:p w14:paraId="79D5CDE8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Szybkość kopiowania (cz.-b.</w:t>
      </w:r>
      <w:r w:rsidR="00F0400A" w:rsidRPr="002C6460">
        <w:rPr>
          <w:rFonts w:ascii="Calibri" w:hAnsi="Calibri" w:cs="Calibri"/>
          <w:color w:val="323232"/>
          <w:sz w:val="22"/>
          <w:szCs w:val="22"/>
        </w:rPr>
        <w:t xml:space="preserve"> i kol.)  minimum:</w:t>
      </w:r>
      <w:r w:rsidR="0057024B" w:rsidRPr="002C6460">
        <w:rPr>
          <w:rFonts w:ascii="Calibri" w:hAnsi="Calibri" w:cs="Calibri"/>
          <w:color w:val="323232"/>
          <w:sz w:val="22"/>
          <w:szCs w:val="22"/>
        </w:rPr>
        <w:t xml:space="preserve"> 50 str./min (A4, A5, A5R, A6R</w:t>
      </w:r>
      <w:r w:rsidR="00F0400A" w:rsidRPr="002C6460">
        <w:rPr>
          <w:rFonts w:ascii="Calibri" w:hAnsi="Calibri" w:cs="Calibri"/>
          <w:color w:val="323232"/>
          <w:sz w:val="22"/>
          <w:szCs w:val="22"/>
        </w:rPr>
        <w:t xml:space="preserve">),  27 str./min (A3), </w:t>
      </w:r>
      <w:r w:rsidRPr="002C6460">
        <w:rPr>
          <w:rFonts w:ascii="Calibri" w:hAnsi="Calibri" w:cs="Calibri"/>
          <w:color w:val="323232"/>
          <w:sz w:val="22"/>
          <w:szCs w:val="22"/>
        </w:rPr>
        <w:t>30 str./min (A4R)</w:t>
      </w:r>
    </w:p>
    <w:p w14:paraId="1A494714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Zmienne powiększenie: 25–400% (przyrost o 1%)</w:t>
      </w:r>
    </w:p>
    <w:p w14:paraId="08387F3E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 xml:space="preserve">Funkcje kopiowania - Zaprogramowane współczynniki R/E według obszaru, drukowanie dwustronne, regulacja gęstości druku, wybór typu oryginału, tryb przerwania, książka do dwóch stron, dwustronny oryginał, Job </w:t>
      </w:r>
      <w:proofErr w:type="spellStart"/>
      <w:r w:rsidRPr="002C6460">
        <w:rPr>
          <w:rFonts w:ascii="Calibri" w:hAnsi="Calibri" w:cs="Calibri"/>
          <w:color w:val="323232"/>
          <w:sz w:val="22"/>
          <w:szCs w:val="22"/>
        </w:rPr>
        <w:t>Build</w:t>
      </w:r>
      <w:proofErr w:type="spellEnd"/>
      <w:r w:rsidRPr="002C6460">
        <w:rPr>
          <w:rFonts w:ascii="Calibri" w:hAnsi="Calibri" w:cs="Calibri"/>
          <w:color w:val="323232"/>
          <w:sz w:val="22"/>
          <w:szCs w:val="22"/>
        </w:rPr>
        <w:t>, N on 1, dodawanie okładki, wstawianie arkuszy, różne rozmiary oryginałów, numerowanie stron, numerowanie zestawów kopii, ostrość, usuwanie ramki, zabezpieczający znak wodny, data wydruku, taca, drukowanie i sprawdzanie, negatyw/pozytyw, powtarzanie obrazów, łączenie zadań, lustrzane odbicie, przechowywanie w skrzynce pocztowej, nakładanie obrazów, kopiowanie dokumentów tożsamości, pomijanie pustych stron, kopiowanie w dowolnym formacie oryginału, tryb kolorowy, kopiowanie zarezerwowane, kopiowanie przykładowe</w:t>
      </w:r>
    </w:p>
    <w:p w14:paraId="7A76311B" w14:textId="77777777" w:rsidR="00F0400A" w:rsidRDefault="00F0400A" w:rsidP="00F0400A">
      <w:pPr>
        <w:pStyle w:val="product-specification-detaillist-line"/>
        <w:pBdr>
          <w:bottom w:val="single" w:sz="6" w:space="31" w:color="ECEDED"/>
        </w:pBdr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323232"/>
          <w:sz w:val="22"/>
          <w:szCs w:val="22"/>
        </w:rPr>
      </w:pPr>
    </w:p>
    <w:p w14:paraId="2346D2DE" w14:textId="77777777" w:rsidR="00F0400A" w:rsidRPr="002C6460" w:rsidRDefault="00F0400A" w:rsidP="00F0400A">
      <w:pPr>
        <w:pStyle w:val="product-specification-detaillist-line"/>
        <w:pBdr>
          <w:bottom w:val="single" w:sz="6" w:space="31" w:color="ECEDED"/>
        </w:pBdr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W komplecie dedykowana  podstawa – szafka w kolorze urządzenia  z kółkami oraz pełnowartościowe  oryginalne  ( wyprodukowane przez producenta urządzenia) tonery na uruc</w:t>
      </w:r>
      <w:r w:rsidR="00E12315" w:rsidRPr="002C6460">
        <w:rPr>
          <w:rFonts w:ascii="Calibri" w:hAnsi="Calibri" w:cs="Calibri"/>
          <w:color w:val="323232"/>
          <w:sz w:val="22"/>
          <w:szCs w:val="22"/>
        </w:rPr>
        <w:t>homienie o wydajności minimum 63</w:t>
      </w:r>
      <w:r w:rsidRPr="002C6460">
        <w:rPr>
          <w:rFonts w:ascii="Calibri" w:hAnsi="Calibri" w:cs="Calibri"/>
          <w:color w:val="323232"/>
          <w:sz w:val="22"/>
          <w:szCs w:val="22"/>
        </w:rPr>
        <w:t xml:space="preserve"> 000 </w:t>
      </w:r>
      <w:r w:rsidR="00E12315" w:rsidRPr="002C6460">
        <w:rPr>
          <w:rFonts w:ascii="Calibri" w:hAnsi="Calibri" w:cs="Calibri"/>
          <w:color w:val="323232"/>
          <w:sz w:val="22"/>
          <w:szCs w:val="22"/>
        </w:rPr>
        <w:t>str. mono  i 54 000</w:t>
      </w:r>
      <w:r w:rsidRPr="002C6460">
        <w:rPr>
          <w:rFonts w:ascii="Calibri" w:hAnsi="Calibri" w:cs="Calibri"/>
          <w:color w:val="323232"/>
          <w:sz w:val="22"/>
          <w:szCs w:val="22"/>
        </w:rPr>
        <w:t xml:space="preserve"> str. kolor</w:t>
      </w:r>
      <w:r w:rsidR="00E12315" w:rsidRPr="002C6460">
        <w:rPr>
          <w:rFonts w:ascii="Calibri" w:hAnsi="Calibri" w:cs="Calibri"/>
          <w:color w:val="323232"/>
          <w:sz w:val="22"/>
          <w:szCs w:val="22"/>
        </w:rPr>
        <w:t>, zespoły obrazujące- bębny o wydajności minimum 420 000 str. kolor i 600 000 str. mono.</w:t>
      </w:r>
    </w:p>
    <w:p w14:paraId="6F146470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</w:p>
    <w:p w14:paraId="7C5E1C10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Gwarancja min. 48 miesiące</w:t>
      </w:r>
    </w:p>
    <w:p w14:paraId="416789EC" w14:textId="77777777" w:rsidR="00264C33" w:rsidRPr="002C6460" w:rsidRDefault="00264C33" w:rsidP="00264C33">
      <w:pPr>
        <w:rPr>
          <w:rFonts w:ascii="Calibri" w:hAnsi="Calibri" w:cs="Calibri"/>
          <w:color w:val="323232"/>
          <w:sz w:val="22"/>
          <w:szCs w:val="22"/>
        </w:rPr>
      </w:pPr>
      <w:r w:rsidRPr="002C6460">
        <w:rPr>
          <w:rFonts w:ascii="Calibri" w:hAnsi="Calibri" w:cs="Calibri"/>
          <w:color w:val="323232"/>
          <w:sz w:val="22"/>
          <w:szCs w:val="22"/>
        </w:rPr>
        <w:t>lub sprzęt równoważny, należy podać parametry (specyfikację)</w:t>
      </w:r>
    </w:p>
    <w:p w14:paraId="3C23032B" w14:textId="77777777" w:rsidR="00264C33" w:rsidRDefault="00264C33" w:rsidP="00264C33">
      <w:pPr>
        <w:rPr>
          <w:rFonts w:ascii="Calibri" w:hAnsi="Calibri" w:cs="Calibri"/>
          <w:b/>
          <w:sz w:val="22"/>
          <w:szCs w:val="22"/>
        </w:rPr>
      </w:pPr>
    </w:p>
    <w:p w14:paraId="263D59B2" w14:textId="77777777" w:rsidR="00264C33" w:rsidRPr="00E256BC" w:rsidRDefault="00264C33" w:rsidP="00264C33">
      <w:pPr>
        <w:rPr>
          <w:vanish/>
        </w:rPr>
      </w:pPr>
    </w:p>
    <w:p w14:paraId="1AA6C9AC" w14:textId="77777777" w:rsidR="00264C33" w:rsidRDefault="00264C33" w:rsidP="00264C33">
      <w:pPr>
        <w:rPr>
          <w:rFonts w:ascii="Calibri" w:hAnsi="Calibri" w:cs="Calibri"/>
          <w:b/>
          <w:sz w:val="22"/>
          <w:szCs w:val="22"/>
        </w:rPr>
      </w:pPr>
    </w:p>
    <w:p w14:paraId="0B939451" w14:textId="77777777" w:rsidR="00264C33" w:rsidRDefault="00264C33" w:rsidP="00264C33">
      <w:pPr>
        <w:ind w:left="-3"/>
        <w:rPr>
          <w:rFonts w:ascii="Calibri" w:hAnsi="Calibri" w:cs="Calibri"/>
          <w:b/>
          <w:sz w:val="22"/>
          <w:szCs w:val="22"/>
        </w:rPr>
      </w:pPr>
    </w:p>
    <w:p w14:paraId="37ADB02F" w14:textId="77777777" w:rsidR="00264C33" w:rsidRDefault="00264C33" w:rsidP="00264C33">
      <w:pPr>
        <w:ind w:left="-3"/>
        <w:rPr>
          <w:rFonts w:ascii="Calibri" w:hAnsi="Calibri" w:cs="Calibri"/>
          <w:b/>
          <w:sz w:val="22"/>
          <w:szCs w:val="22"/>
        </w:rPr>
      </w:pPr>
    </w:p>
    <w:p w14:paraId="1D4CBCDD" w14:textId="77777777" w:rsidR="00F932D9" w:rsidRDefault="00F932D9"/>
    <w:sectPr w:rsidR="00F932D9" w:rsidSect="00B340DE">
      <w:footerReference w:type="even" r:id="rId8"/>
      <w:footerReference w:type="default" r:id="rId9"/>
      <w:pgSz w:w="11906" w:h="16838"/>
      <w:pgMar w:top="1081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F0184" w14:textId="77777777" w:rsidR="000B4383" w:rsidRDefault="000B4383">
      <w:r>
        <w:separator/>
      </w:r>
    </w:p>
  </w:endnote>
  <w:endnote w:type="continuationSeparator" w:id="0">
    <w:p w14:paraId="7DDFF67B" w14:textId="77777777" w:rsidR="000B4383" w:rsidRDefault="000B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E21EA" w14:textId="77777777" w:rsidR="00B340DE" w:rsidRDefault="00E12315" w:rsidP="00B340D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F80032" w14:textId="77777777" w:rsidR="00B340DE" w:rsidRDefault="000A09EA" w:rsidP="00B340D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039CA" w14:textId="77777777" w:rsidR="005C5B1B" w:rsidRDefault="00E1231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49E5FC9C" w14:textId="77777777" w:rsidR="00B340DE" w:rsidRDefault="000A09EA" w:rsidP="00B340D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3B3B3" w14:textId="77777777" w:rsidR="000B4383" w:rsidRDefault="000B4383">
      <w:r>
        <w:separator/>
      </w:r>
    </w:p>
  </w:footnote>
  <w:footnote w:type="continuationSeparator" w:id="0">
    <w:p w14:paraId="284A3A4B" w14:textId="77777777" w:rsidR="000B4383" w:rsidRDefault="000B4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965DA"/>
    <w:multiLevelType w:val="multilevel"/>
    <w:tmpl w:val="AAF298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31CFA35-B64C-4DC9-AD9A-BA43710F9737}"/>
  </w:docVars>
  <w:rsids>
    <w:rsidRoot w:val="00264C33"/>
    <w:rsid w:val="000A09EA"/>
    <w:rsid w:val="000B155E"/>
    <w:rsid w:val="000B4383"/>
    <w:rsid w:val="00264C33"/>
    <w:rsid w:val="002C6460"/>
    <w:rsid w:val="00463E4E"/>
    <w:rsid w:val="004A7CE8"/>
    <w:rsid w:val="0057024B"/>
    <w:rsid w:val="00666284"/>
    <w:rsid w:val="00D55A36"/>
    <w:rsid w:val="00E12315"/>
    <w:rsid w:val="00F0400A"/>
    <w:rsid w:val="00F9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9486"/>
  <w15:docId w15:val="{5A35CA22-EE6F-4B6E-A90B-791A4674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4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64C33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264C3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264C33"/>
  </w:style>
  <w:style w:type="paragraph" w:customStyle="1" w:styleId="product-specification-detaillist-line">
    <w:name w:val="product-specification-detail__list-line"/>
    <w:basedOn w:val="Normalny"/>
    <w:rsid w:val="00264C3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31CFA35-B64C-4DC9-AD9A-BA43710F973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WOM</cp:lastModifiedBy>
  <cp:revision>2</cp:revision>
  <cp:lastPrinted>2026-09-30T11:52:00Z</cp:lastPrinted>
  <dcterms:created xsi:type="dcterms:W3CDTF">2026-09-30T11:52:00Z</dcterms:created>
  <dcterms:modified xsi:type="dcterms:W3CDTF">2026-09-30T11:52:00Z</dcterms:modified>
</cp:coreProperties>
</file>